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48E10" w14:textId="6C5A3A2A" w:rsidR="00F208F0" w:rsidRDefault="00484DFA" w:rsidP="00F979A4">
      <w:pPr>
        <w:ind w:left="720"/>
        <w:jc w:val="both"/>
        <w:rPr>
          <w:rFonts w:ascii="Calibri" w:hAnsi="Calibri"/>
          <w:b/>
        </w:rPr>
      </w:pPr>
      <w:r>
        <w:rPr>
          <w:noProof/>
          <w:szCs w:val="20"/>
          <w:lang w:val="en-US" w:eastAsia="en-US"/>
        </w:rPr>
        <w:drawing>
          <wp:anchor distT="0" distB="0" distL="114300" distR="114300" simplePos="0" relativeHeight="251657728" behindDoc="1" locked="0" layoutInCell="1" allowOverlap="1" wp14:anchorId="4585F55C" wp14:editId="37D11D35">
            <wp:simplePos x="0" y="0"/>
            <wp:positionH relativeFrom="column">
              <wp:posOffset>-1082040</wp:posOffset>
            </wp:positionH>
            <wp:positionV relativeFrom="paragraph">
              <wp:posOffset>-873760</wp:posOffset>
            </wp:positionV>
            <wp:extent cx="8115300" cy="10296525"/>
            <wp:effectExtent l="0" t="0" r="0" b="0"/>
            <wp:wrapNone/>
            <wp:docPr id="561747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15300" cy="10296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3" behindDoc="1" locked="0" layoutInCell="1" allowOverlap="1" wp14:anchorId="01EA0326" wp14:editId="7E634CA6">
            <wp:simplePos x="0" y="0"/>
            <wp:positionH relativeFrom="column">
              <wp:posOffset>514350</wp:posOffset>
            </wp:positionH>
            <wp:positionV relativeFrom="paragraph">
              <wp:posOffset>-161925</wp:posOffset>
            </wp:positionV>
            <wp:extent cx="5191125" cy="12065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72D">
        <w:rPr>
          <w:rFonts w:ascii="Calibri" w:hAnsi="Calibri"/>
          <w:b/>
        </w:rPr>
        <w:t xml:space="preserve">          </w:t>
      </w:r>
    </w:p>
    <w:p w14:paraId="1C5AE889" w14:textId="77777777" w:rsidR="00AD5D0B" w:rsidRDefault="00AD5D0B" w:rsidP="00F208F0">
      <w:pPr>
        <w:rPr>
          <w:rFonts w:ascii="Calibri" w:hAnsi="Calibri"/>
          <w:b/>
        </w:rPr>
      </w:pPr>
    </w:p>
    <w:p w14:paraId="6E1220AD" w14:textId="77777777" w:rsidR="004B31BB" w:rsidRDefault="004B31BB" w:rsidP="00AD5D0B">
      <w:pPr>
        <w:jc w:val="center"/>
        <w:rPr>
          <w:rFonts w:ascii="Arial Narrow" w:hAnsi="Arial Narrow"/>
          <w:sz w:val="40"/>
          <w:szCs w:val="40"/>
        </w:rPr>
      </w:pPr>
    </w:p>
    <w:p w14:paraId="6DD4568A" w14:textId="77777777" w:rsidR="004B31BB" w:rsidRDefault="004B31BB" w:rsidP="00AD5D0B">
      <w:pPr>
        <w:jc w:val="center"/>
        <w:rPr>
          <w:rFonts w:ascii="Arial Narrow" w:hAnsi="Arial Narrow"/>
          <w:sz w:val="40"/>
          <w:szCs w:val="40"/>
        </w:rPr>
      </w:pPr>
    </w:p>
    <w:p w14:paraId="1B51BFC1" w14:textId="77777777" w:rsidR="004B31BB" w:rsidRDefault="004B31BB" w:rsidP="00AD5D0B">
      <w:pPr>
        <w:jc w:val="center"/>
        <w:rPr>
          <w:rFonts w:ascii="Arial Narrow" w:hAnsi="Arial Narrow"/>
          <w:sz w:val="40"/>
          <w:szCs w:val="40"/>
        </w:rPr>
      </w:pPr>
    </w:p>
    <w:p w14:paraId="669798BF" w14:textId="0608D14A" w:rsidR="00F208F0" w:rsidRPr="00515A1D" w:rsidRDefault="00515A1D" w:rsidP="00AD5D0B">
      <w:pPr>
        <w:jc w:val="center"/>
        <w:rPr>
          <w:rFonts w:ascii="Arial Narrow" w:hAnsi="Arial Narrow"/>
          <w:sz w:val="40"/>
          <w:szCs w:val="40"/>
        </w:rPr>
      </w:pPr>
      <w:r w:rsidRPr="00515A1D">
        <w:rPr>
          <w:rFonts w:ascii="Arial Narrow" w:hAnsi="Arial Narrow"/>
          <w:sz w:val="40"/>
          <w:szCs w:val="40"/>
        </w:rPr>
        <w:t>Skaters Code of Conduct and Assumption of Risk Agreement</w:t>
      </w:r>
    </w:p>
    <w:p w14:paraId="60CBD471" w14:textId="77777777" w:rsidR="00515A1D" w:rsidRPr="00515A1D" w:rsidRDefault="00515A1D" w:rsidP="00AD5D0B">
      <w:pPr>
        <w:jc w:val="center"/>
        <w:rPr>
          <w:rFonts w:ascii="Arial Narrow" w:hAnsi="Arial Narrow"/>
          <w:sz w:val="28"/>
          <w:szCs w:val="28"/>
        </w:rPr>
      </w:pPr>
      <w:r w:rsidRPr="00515A1D">
        <w:rPr>
          <w:rFonts w:ascii="Arial Narrow" w:hAnsi="Arial Narrow"/>
          <w:sz w:val="28"/>
          <w:szCs w:val="28"/>
        </w:rPr>
        <w:t>Skaters and spectators understand and agree to all the following:</w:t>
      </w:r>
    </w:p>
    <w:p w14:paraId="06A1D2F6" w14:textId="77777777" w:rsidR="00F208F0" w:rsidRPr="00EF0D26" w:rsidRDefault="00F208F0" w:rsidP="00F208F0">
      <w:pPr>
        <w:tabs>
          <w:tab w:val="left" w:pos="1173"/>
        </w:tabs>
        <w:rPr>
          <w:rFonts w:ascii="Arial Narrow" w:hAnsi="Arial Narrow"/>
        </w:rPr>
      </w:pPr>
    </w:p>
    <w:p w14:paraId="0926EE07" w14:textId="77777777" w:rsidR="00F208F0" w:rsidRDefault="00515A1D" w:rsidP="00515A1D">
      <w:pPr>
        <w:numPr>
          <w:ilvl w:val="0"/>
          <w:numId w:val="2"/>
        </w:numPr>
        <w:tabs>
          <w:tab w:val="left" w:pos="1173"/>
        </w:tabs>
        <w:spacing w:before="120"/>
        <w:ind w:left="1170" w:hanging="810"/>
        <w:rPr>
          <w:rFonts w:ascii="Arial Narrow" w:hAnsi="Arial Narrow"/>
        </w:rPr>
      </w:pPr>
      <w:proofErr w:type="gramStart"/>
      <w:r>
        <w:rPr>
          <w:rFonts w:ascii="Arial Narrow" w:hAnsi="Arial Narrow"/>
        </w:rPr>
        <w:t>Maintain reasonable control of his/her speed and course at all times</w:t>
      </w:r>
      <w:proofErr w:type="gramEnd"/>
      <w:r>
        <w:rPr>
          <w:rFonts w:ascii="Arial Narrow" w:hAnsi="Arial Narrow"/>
        </w:rPr>
        <w:t>.</w:t>
      </w:r>
    </w:p>
    <w:p w14:paraId="35864109" w14:textId="77777777" w:rsidR="00515A1D" w:rsidRDefault="00515A1D" w:rsidP="00515A1D">
      <w:pPr>
        <w:numPr>
          <w:ilvl w:val="0"/>
          <w:numId w:val="2"/>
        </w:numPr>
        <w:tabs>
          <w:tab w:val="left" w:pos="1173"/>
        </w:tabs>
        <w:spacing w:before="120"/>
        <w:ind w:left="1170" w:hanging="810"/>
        <w:rPr>
          <w:rFonts w:ascii="Arial Narrow" w:hAnsi="Arial Narrow"/>
        </w:rPr>
      </w:pPr>
      <w:r>
        <w:rPr>
          <w:rFonts w:ascii="Arial Narrow" w:hAnsi="Arial Narrow"/>
        </w:rPr>
        <w:t>Read and abide by all posted signs and warnings and cooperate with the rink staff.</w:t>
      </w:r>
    </w:p>
    <w:p w14:paraId="7A79BC79" w14:textId="77777777" w:rsidR="00515A1D" w:rsidRDefault="00515A1D" w:rsidP="00515A1D">
      <w:pPr>
        <w:numPr>
          <w:ilvl w:val="0"/>
          <w:numId w:val="2"/>
        </w:numPr>
        <w:tabs>
          <w:tab w:val="left" w:pos="1173"/>
        </w:tabs>
        <w:spacing w:before="120"/>
        <w:ind w:left="1170" w:hanging="810"/>
        <w:rPr>
          <w:rFonts w:ascii="Arial Narrow" w:hAnsi="Arial Narrow"/>
        </w:rPr>
      </w:pPr>
      <w:r>
        <w:rPr>
          <w:rFonts w:ascii="Arial Narrow" w:hAnsi="Arial Narrow"/>
        </w:rPr>
        <w:t>Maintain a proper lookout to avoid other skaters, objects or conditions on the surface of the rink.</w:t>
      </w:r>
    </w:p>
    <w:p w14:paraId="2B4075BB" w14:textId="77777777" w:rsidR="00515A1D" w:rsidRDefault="00515A1D" w:rsidP="00515A1D">
      <w:pPr>
        <w:numPr>
          <w:ilvl w:val="0"/>
          <w:numId w:val="2"/>
        </w:numPr>
        <w:tabs>
          <w:tab w:val="left" w:pos="1173"/>
        </w:tabs>
        <w:spacing w:before="120"/>
        <w:ind w:left="1170" w:hanging="810"/>
        <w:rPr>
          <w:rFonts w:ascii="Arial Narrow" w:hAnsi="Arial Narrow"/>
        </w:rPr>
      </w:pPr>
      <w:r>
        <w:rPr>
          <w:rFonts w:ascii="Arial Narrow" w:hAnsi="Arial Narrow"/>
        </w:rPr>
        <w:t>Accept responsibility for knowing the range of his/her ability while on skates, and skate with-in the limits of that ability.</w:t>
      </w:r>
    </w:p>
    <w:p w14:paraId="62F13F81" w14:textId="77777777" w:rsidR="00515A1D" w:rsidRDefault="00515A1D" w:rsidP="00515A1D">
      <w:pPr>
        <w:numPr>
          <w:ilvl w:val="0"/>
          <w:numId w:val="2"/>
        </w:numPr>
        <w:tabs>
          <w:tab w:val="left" w:pos="1173"/>
        </w:tabs>
        <w:spacing w:before="120"/>
        <w:ind w:left="1170" w:hanging="810"/>
        <w:rPr>
          <w:rFonts w:ascii="Arial Narrow" w:hAnsi="Arial Narrow"/>
        </w:rPr>
      </w:pPr>
      <w:r>
        <w:rPr>
          <w:rFonts w:ascii="Arial Narrow" w:hAnsi="Arial Narrow"/>
        </w:rPr>
        <w:t>Not skate while under the influence of drugs, alcohol or other control-impairing substance.</w:t>
      </w:r>
    </w:p>
    <w:p w14:paraId="5C1E1705" w14:textId="77777777" w:rsidR="00515A1D" w:rsidRDefault="00515A1D" w:rsidP="00515A1D">
      <w:pPr>
        <w:numPr>
          <w:ilvl w:val="0"/>
          <w:numId w:val="2"/>
        </w:numPr>
        <w:tabs>
          <w:tab w:val="left" w:pos="1173"/>
        </w:tabs>
        <w:spacing w:before="120"/>
        <w:ind w:left="1170" w:hanging="810"/>
        <w:rPr>
          <w:rFonts w:ascii="Arial Narrow" w:hAnsi="Arial Narrow"/>
        </w:rPr>
      </w:pPr>
      <w:r>
        <w:rPr>
          <w:rFonts w:ascii="Arial Narrow" w:hAnsi="Arial Narrow"/>
        </w:rPr>
        <w:t>Leave the surface when resurfacing maintenance is taking place.</w:t>
      </w:r>
    </w:p>
    <w:p w14:paraId="09660EE2" w14:textId="50763C3A" w:rsidR="00515A1D" w:rsidRDefault="00515A1D" w:rsidP="00515A1D">
      <w:pPr>
        <w:numPr>
          <w:ilvl w:val="0"/>
          <w:numId w:val="2"/>
        </w:numPr>
        <w:tabs>
          <w:tab w:val="left" w:pos="1173"/>
        </w:tabs>
        <w:spacing w:before="120"/>
        <w:ind w:left="1170" w:hanging="810"/>
        <w:rPr>
          <w:rFonts w:ascii="Arial Narrow" w:hAnsi="Arial Narrow"/>
        </w:rPr>
      </w:pPr>
      <w:r>
        <w:rPr>
          <w:rFonts w:ascii="Arial Narrow" w:hAnsi="Arial Narrow"/>
        </w:rPr>
        <w:t xml:space="preserve">Food and </w:t>
      </w:r>
      <w:r w:rsidR="00AD3C0C">
        <w:rPr>
          <w:rFonts w:ascii="Arial Narrow" w:hAnsi="Arial Narrow"/>
        </w:rPr>
        <w:t>d</w:t>
      </w:r>
      <w:r>
        <w:rPr>
          <w:rFonts w:ascii="Arial Narrow" w:hAnsi="Arial Narrow"/>
        </w:rPr>
        <w:t>rinks are not allowed on the rink surface or the surface surrounding dasher or cap</w:t>
      </w:r>
      <w:r w:rsidR="00FD0970">
        <w:rPr>
          <w:rFonts w:ascii="Arial Narrow" w:hAnsi="Arial Narrow"/>
        </w:rPr>
        <w:t xml:space="preserve"> </w:t>
      </w:r>
      <w:r>
        <w:rPr>
          <w:rFonts w:ascii="Arial Narrow" w:hAnsi="Arial Narrow"/>
        </w:rPr>
        <w:t>rail.</w:t>
      </w:r>
    </w:p>
    <w:p w14:paraId="2B55B571" w14:textId="77777777" w:rsidR="00515A1D" w:rsidRDefault="00515A1D" w:rsidP="00515A1D">
      <w:pPr>
        <w:numPr>
          <w:ilvl w:val="0"/>
          <w:numId w:val="2"/>
        </w:numPr>
        <w:tabs>
          <w:tab w:val="left" w:pos="1173"/>
        </w:tabs>
        <w:spacing w:before="120"/>
        <w:ind w:left="1170" w:hanging="810"/>
        <w:rPr>
          <w:rFonts w:ascii="Arial Narrow" w:hAnsi="Arial Narrow"/>
        </w:rPr>
      </w:pPr>
      <w:r>
        <w:rPr>
          <w:rFonts w:ascii="Arial Narrow" w:hAnsi="Arial Narrow"/>
        </w:rPr>
        <w:t>Refrain from acting in a manner that may cause or contribute to injury of themselves or any other person.</w:t>
      </w:r>
    </w:p>
    <w:p w14:paraId="121E7284" w14:textId="77777777" w:rsidR="00515A1D" w:rsidRDefault="00515A1D" w:rsidP="00515A1D">
      <w:pPr>
        <w:numPr>
          <w:ilvl w:val="0"/>
          <w:numId w:val="2"/>
        </w:numPr>
        <w:tabs>
          <w:tab w:val="left" w:pos="1173"/>
        </w:tabs>
        <w:spacing w:before="120"/>
        <w:ind w:left="1170" w:hanging="810"/>
        <w:rPr>
          <w:rFonts w:ascii="Arial Narrow" w:hAnsi="Arial Narrow"/>
        </w:rPr>
      </w:pPr>
      <w:r>
        <w:rPr>
          <w:rFonts w:ascii="Arial Narrow" w:hAnsi="Arial Narrow"/>
        </w:rPr>
        <w:t>Assumption of risk agreement by engaging in skating, skaters are deemed to have knowledge of, and assume the inherent risks of skating including but are not limited to the following:</w:t>
      </w:r>
    </w:p>
    <w:p w14:paraId="351BE9DA" w14:textId="77777777" w:rsidR="00515A1D" w:rsidRDefault="00515A1D" w:rsidP="00515A1D">
      <w:pPr>
        <w:tabs>
          <w:tab w:val="left" w:pos="1173"/>
        </w:tabs>
        <w:spacing w:before="120"/>
        <w:ind w:left="1710" w:hanging="270"/>
        <w:rPr>
          <w:rFonts w:ascii="Arial Narrow" w:hAnsi="Arial Narrow"/>
        </w:rPr>
      </w:pPr>
      <w:r>
        <w:rPr>
          <w:rFonts w:ascii="Arial Narrow" w:hAnsi="Arial Narrow"/>
        </w:rPr>
        <w:t>a.  Injuries that result from collisions or contract with other skaters or individuals who are on the skating surface.</w:t>
      </w:r>
    </w:p>
    <w:p w14:paraId="0AE71702" w14:textId="77777777" w:rsidR="00515A1D" w:rsidRDefault="00515A1D" w:rsidP="00515A1D">
      <w:pPr>
        <w:tabs>
          <w:tab w:val="left" w:pos="1173"/>
        </w:tabs>
        <w:spacing w:before="120"/>
        <w:ind w:left="1710" w:hanging="270"/>
        <w:rPr>
          <w:rFonts w:ascii="Arial Narrow" w:hAnsi="Arial Narrow"/>
        </w:rPr>
      </w:pPr>
      <w:r>
        <w:rPr>
          <w:rFonts w:ascii="Arial Narrow" w:hAnsi="Arial Narrow"/>
        </w:rPr>
        <w:t>b.  Injuries that result from falls.</w:t>
      </w:r>
    </w:p>
    <w:p w14:paraId="5E6A4DCA" w14:textId="77777777" w:rsidR="00515A1D" w:rsidRDefault="00515A1D" w:rsidP="00515A1D">
      <w:pPr>
        <w:tabs>
          <w:tab w:val="left" w:pos="1173"/>
        </w:tabs>
        <w:spacing w:before="120"/>
        <w:ind w:left="1710" w:hanging="270"/>
        <w:rPr>
          <w:rFonts w:ascii="Arial Narrow" w:hAnsi="Arial Narrow"/>
        </w:rPr>
      </w:pPr>
      <w:r>
        <w:rPr>
          <w:rFonts w:ascii="Arial Narrow" w:hAnsi="Arial Narrow"/>
        </w:rPr>
        <w:t>c.  Injuries that involve objects or artificial structures are properly within the intended path of travel of the skater.</w:t>
      </w:r>
    </w:p>
    <w:p w14:paraId="2F3722B7" w14:textId="77777777" w:rsidR="00515A1D" w:rsidRDefault="00515A1D" w:rsidP="00515A1D">
      <w:pPr>
        <w:numPr>
          <w:ilvl w:val="0"/>
          <w:numId w:val="2"/>
        </w:numPr>
        <w:tabs>
          <w:tab w:val="left" w:pos="1173"/>
        </w:tabs>
        <w:spacing w:before="120"/>
        <w:ind w:left="1170" w:hanging="810"/>
        <w:rPr>
          <w:rFonts w:ascii="Arial Narrow" w:hAnsi="Arial Narrow"/>
        </w:rPr>
      </w:pPr>
      <w:r>
        <w:rPr>
          <w:rFonts w:ascii="Arial Narrow" w:hAnsi="Arial Narrow"/>
        </w:rPr>
        <w:t>Skaters will not throw or leave any foreign object on the rink surface.</w:t>
      </w:r>
    </w:p>
    <w:p w14:paraId="713B8245" w14:textId="77777777" w:rsidR="00515A1D" w:rsidRPr="00EF0D26" w:rsidRDefault="00515A1D" w:rsidP="00515A1D">
      <w:pPr>
        <w:numPr>
          <w:ilvl w:val="0"/>
          <w:numId w:val="2"/>
        </w:numPr>
        <w:tabs>
          <w:tab w:val="left" w:pos="1173"/>
        </w:tabs>
        <w:spacing w:before="120"/>
        <w:ind w:left="1170" w:hanging="810"/>
        <w:rPr>
          <w:rFonts w:ascii="Arial Narrow" w:hAnsi="Arial Narrow"/>
        </w:rPr>
      </w:pPr>
      <w:r>
        <w:rPr>
          <w:rFonts w:ascii="Arial Narrow" w:hAnsi="Arial Narrow"/>
        </w:rPr>
        <w:t>Skaters will not instigate or become involved in any type of altercation with any other skater or with any spectator and will not engage in any abusive, abrasive, or disorderly conduct.</w:t>
      </w:r>
    </w:p>
    <w:p w14:paraId="13018F53" w14:textId="77777777" w:rsidR="00F208F0" w:rsidRPr="00EF0D26" w:rsidRDefault="00F208F0" w:rsidP="00F208F0">
      <w:pPr>
        <w:tabs>
          <w:tab w:val="left" w:pos="1173"/>
        </w:tabs>
        <w:rPr>
          <w:rFonts w:ascii="Arial Narrow" w:hAnsi="Arial Narrow"/>
        </w:rPr>
      </w:pPr>
    </w:p>
    <w:tbl>
      <w:tblPr>
        <w:tblW w:w="0" w:type="auto"/>
        <w:tblLook w:val="04A0" w:firstRow="1" w:lastRow="0" w:firstColumn="1" w:lastColumn="0" w:noHBand="0" w:noVBand="1"/>
      </w:tblPr>
      <w:tblGrid>
        <w:gridCol w:w="2044"/>
        <w:gridCol w:w="5480"/>
        <w:gridCol w:w="1836"/>
      </w:tblGrid>
      <w:tr w:rsidR="00F979A4" w:rsidRPr="0090158A" w14:paraId="35EE56F4" w14:textId="77777777" w:rsidTr="0071148E">
        <w:tc>
          <w:tcPr>
            <w:tcW w:w="2178" w:type="dxa"/>
            <w:shd w:val="clear" w:color="auto" w:fill="auto"/>
          </w:tcPr>
          <w:p w14:paraId="3DE4192D" w14:textId="77777777" w:rsidR="00F979A4" w:rsidRPr="0090158A" w:rsidRDefault="00F979A4" w:rsidP="0071148E">
            <w:pPr>
              <w:tabs>
                <w:tab w:val="left" w:pos="1173"/>
              </w:tabs>
              <w:jc w:val="both"/>
              <w:rPr>
                <w:rFonts w:ascii="Lucida Handwriting" w:hAnsi="Lucida Handwriting"/>
                <w:sz w:val="36"/>
              </w:rPr>
            </w:pPr>
          </w:p>
        </w:tc>
        <w:tc>
          <w:tcPr>
            <w:tcW w:w="5745" w:type="dxa"/>
            <w:shd w:val="clear" w:color="auto" w:fill="auto"/>
          </w:tcPr>
          <w:p w14:paraId="72A6ABC3" w14:textId="77777777" w:rsidR="00F979A4" w:rsidRPr="0090158A" w:rsidRDefault="00F979A4" w:rsidP="0071148E">
            <w:pPr>
              <w:tabs>
                <w:tab w:val="left" w:pos="1173"/>
              </w:tabs>
              <w:jc w:val="both"/>
              <w:rPr>
                <w:rFonts w:ascii="Arial Narrow" w:hAnsi="Arial Narrow"/>
                <w:sz w:val="20"/>
              </w:rPr>
            </w:pPr>
          </w:p>
          <w:p w14:paraId="7F183E90" w14:textId="77777777" w:rsidR="00F979A4" w:rsidRPr="0090158A" w:rsidRDefault="00F979A4" w:rsidP="0071148E">
            <w:pPr>
              <w:tabs>
                <w:tab w:val="left" w:pos="1173"/>
              </w:tabs>
              <w:jc w:val="both"/>
              <w:rPr>
                <w:rFonts w:ascii="Arial Narrow" w:hAnsi="Arial Narrow"/>
                <w:sz w:val="20"/>
              </w:rPr>
            </w:pPr>
          </w:p>
          <w:p w14:paraId="60251BB6" w14:textId="77777777" w:rsidR="00F979A4" w:rsidRPr="0090158A" w:rsidRDefault="00F979A4" w:rsidP="0071148E">
            <w:pPr>
              <w:tabs>
                <w:tab w:val="left" w:pos="1173"/>
              </w:tabs>
              <w:jc w:val="both"/>
              <w:rPr>
                <w:rFonts w:ascii="Arial Narrow" w:hAnsi="Arial Narrow"/>
                <w:sz w:val="20"/>
              </w:rPr>
            </w:pPr>
          </w:p>
          <w:p w14:paraId="0AA509A2" w14:textId="77777777" w:rsidR="00F979A4" w:rsidRPr="0090158A" w:rsidRDefault="00F979A4" w:rsidP="0071148E">
            <w:pPr>
              <w:tabs>
                <w:tab w:val="left" w:pos="1173"/>
              </w:tabs>
              <w:jc w:val="both"/>
              <w:rPr>
                <w:rFonts w:ascii="Arial Narrow" w:hAnsi="Arial Narrow"/>
                <w:sz w:val="20"/>
              </w:rPr>
            </w:pPr>
            <w:r w:rsidRPr="0090158A">
              <w:rPr>
                <w:rFonts w:ascii="Arial Narrow" w:hAnsi="Arial Narrow"/>
                <w:sz w:val="20"/>
              </w:rPr>
              <w:t>Crown Center Square, 25</w:t>
            </w:r>
            <w:r w:rsidRPr="0090158A">
              <w:rPr>
                <w:rFonts w:ascii="Arial Narrow" w:hAnsi="Arial Narrow"/>
                <w:sz w:val="20"/>
                <w:vertAlign w:val="superscript"/>
              </w:rPr>
              <w:t>th</w:t>
            </w:r>
            <w:r w:rsidRPr="0090158A">
              <w:rPr>
                <w:rFonts w:ascii="Arial Narrow" w:hAnsi="Arial Narrow"/>
                <w:sz w:val="20"/>
              </w:rPr>
              <w:t xml:space="preserve"> &amp; Grand Blvd., Kansas City MO-816.274.8411</w:t>
            </w:r>
          </w:p>
          <w:p w14:paraId="786F50A2" w14:textId="77777777" w:rsidR="00F979A4" w:rsidRPr="0090158A" w:rsidRDefault="00F979A4" w:rsidP="0071148E">
            <w:pPr>
              <w:tabs>
                <w:tab w:val="left" w:pos="1173"/>
              </w:tabs>
              <w:jc w:val="both"/>
              <w:rPr>
                <w:rFonts w:ascii="Arial Narrow" w:hAnsi="Arial Narrow"/>
                <w:sz w:val="20"/>
              </w:rPr>
            </w:pPr>
            <w:r w:rsidRPr="0090158A">
              <w:rPr>
                <w:rFonts w:ascii="Arial Narrow" w:hAnsi="Arial Narrow"/>
                <w:sz w:val="20"/>
              </w:rPr>
              <w:t>Three hours free parking with validation from the Ice</w:t>
            </w:r>
            <w:r>
              <w:rPr>
                <w:rFonts w:ascii="Arial Narrow" w:hAnsi="Arial Narrow"/>
                <w:sz w:val="20"/>
              </w:rPr>
              <w:t xml:space="preserve"> </w:t>
            </w:r>
            <w:r w:rsidRPr="0090158A">
              <w:rPr>
                <w:rFonts w:ascii="Arial Narrow" w:hAnsi="Arial Narrow"/>
                <w:sz w:val="20"/>
              </w:rPr>
              <w:t>Terrace Pro Shop</w:t>
            </w:r>
          </w:p>
          <w:p w14:paraId="61754D50" w14:textId="77777777" w:rsidR="00F979A4" w:rsidRPr="0090158A" w:rsidRDefault="00F979A4" w:rsidP="0071148E">
            <w:pPr>
              <w:tabs>
                <w:tab w:val="left" w:pos="1173"/>
              </w:tabs>
              <w:jc w:val="both"/>
              <w:rPr>
                <w:rFonts w:ascii="Lucida Handwriting" w:hAnsi="Lucida Handwriting"/>
                <w:sz w:val="36"/>
              </w:rPr>
            </w:pPr>
            <w:r w:rsidRPr="0090158A">
              <w:rPr>
                <w:rFonts w:ascii="Arial Narrow" w:hAnsi="Arial Narrow"/>
                <w:sz w:val="20"/>
              </w:rPr>
              <w:t>www.crowncenter.com</w:t>
            </w:r>
          </w:p>
        </w:tc>
        <w:tc>
          <w:tcPr>
            <w:tcW w:w="1653" w:type="dxa"/>
            <w:shd w:val="clear" w:color="auto" w:fill="auto"/>
          </w:tcPr>
          <w:p w14:paraId="6C23D6A5" w14:textId="4DEA6800" w:rsidR="00F979A4" w:rsidRPr="0090158A" w:rsidRDefault="00484DFA" w:rsidP="0071148E">
            <w:pPr>
              <w:tabs>
                <w:tab w:val="left" w:pos="1173"/>
              </w:tabs>
              <w:jc w:val="right"/>
              <w:rPr>
                <w:rFonts w:ascii="Lucida Handwriting" w:hAnsi="Lucida Handwriting"/>
                <w:sz w:val="36"/>
              </w:rPr>
            </w:pPr>
            <w:r w:rsidRPr="0090158A">
              <w:rPr>
                <w:rFonts w:ascii="Lucida Handwriting" w:hAnsi="Lucida Handwriting"/>
                <w:noProof/>
                <w:sz w:val="36"/>
              </w:rPr>
              <w:drawing>
                <wp:inline distT="0" distB="0" distL="0" distR="0" wp14:anchorId="1B4F92C7" wp14:editId="1251244D">
                  <wp:extent cx="1028700" cy="1057275"/>
                  <wp:effectExtent l="0" t="0" r="0" b="0"/>
                  <wp:docPr id="2" name="Picture 1" descr="Crwnlo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wnlog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57275"/>
                          </a:xfrm>
                          <a:prstGeom prst="rect">
                            <a:avLst/>
                          </a:prstGeom>
                          <a:noFill/>
                          <a:ln>
                            <a:noFill/>
                          </a:ln>
                        </pic:spPr>
                      </pic:pic>
                    </a:graphicData>
                  </a:graphic>
                </wp:inline>
              </w:drawing>
            </w:r>
          </w:p>
        </w:tc>
      </w:tr>
    </w:tbl>
    <w:p w14:paraId="138A8E68" w14:textId="77777777" w:rsidR="00F208F0" w:rsidRPr="006D172D" w:rsidRDefault="00F208F0" w:rsidP="00F979A4">
      <w:pPr>
        <w:tabs>
          <w:tab w:val="left" w:pos="3060"/>
        </w:tabs>
        <w:rPr>
          <w:rFonts w:ascii="Arial Narrow" w:hAnsi="Arial Narrow"/>
          <w:sz w:val="20"/>
        </w:rPr>
      </w:pPr>
    </w:p>
    <w:sectPr w:rsidR="00F208F0" w:rsidRPr="006D172D" w:rsidSect="006D172D">
      <w:pgSz w:w="12240" w:h="15840"/>
      <w:pgMar w:top="990" w:right="1440" w:bottom="1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EE342" w14:textId="77777777" w:rsidR="0071148E" w:rsidRDefault="0071148E">
      <w:r>
        <w:separator/>
      </w:r>
    </w:p>
  </w:endnote>
  <w:endnote w:type="continuationSeparator" w:id="0">
    <w:p w14:paraId="4A9AAB4B" w14:textId="77777777" w:rsidR="0071148E" w:rsidRDefault="0071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69771" w14:textId="77777777" w:rsidR="0071148E" w:rsidRDefault="0071148E">
      <w:r>
        <w:separator/>
      </w:r>
    </w:p>
  </w:footnote>
  <w:footnote w:type="continuationSeparator" w:id="0">
    <w:p w14:paraId="1C0B4F70" w14:textId="77777777" w:rsidR="0071148E" w:rsidRDefault="00711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52E71"/>
    <w:multiLevelType w:val="hybridMultilevel"/>
    <w:tmpl w:val="C83E96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EC56E0"/>
    <w:multiLevelType w:val="hybridMultilevel"/>
    <w:tmpl w:val="3332655C"/>
    <w:lvl w:ilvl="0" w:tplc="0409000F">
      <w:start w:val="1"/>
      <w:numFmt w:val="decimal"/>
      <w:lvlText w:val="%1."/>
      <w:lvlJc w:val="left"/>
      <w:pPr>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205411513">
    <w:abstractNumId w:val="0"/>
  </w:num>
  <w:num w:numId="2" w16cid:durableId="1491680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B3"/>
    <w:rsid w:val="000869A9"/>
    <w:rsid w:val="001B3F8E"/>
    <w:rsid w:val="0034655D"/>
    <w:rsid w:val="003A15C1"/>
    <w:rsid w:val="003B25AF"/>
    <w:rsid w:val="00406D5C"/>
    <w:rsid w:val="00424F20"/>
    <w:rsid w:val="00484DFA"/>
    <w:rsid w:val="004B31BB"/>
    <w:rsid w:val="00515A1D"/>
    <w:rsid w:val="00683ED1"/>
    <w:rsid w:val="006D172D"/>
    <w:rsid w:val="006E724D"/>
    <w:rsid w:val="0071148E"/>
    <w:rsid w:val="00771189"/>
    <w:rsid w:val="00791B96"/>
    <w:rsid w:val="008418B3"/>
    <w:rsid w:val="008D7790"/>
    <w:rsid w:val="0090158A"/>
    <w:rsid w:val="0090561D"/>
    <w:rsid w:val="00913148"/>
    <w:rsid w:val="00AD3C0C"/>
    <w:rsid w:val="00AD5D0B"/>
    <w:rsid w:val="00CD254D"/>
    <w:rsid w:val="00D601A0"/>
    <w:rsid w:val="00D6172B"/>
    <w:rsid w:val="00F208F0"/>
    <w:rsid w:val="00F9351E"/>
    <w:rsid w:val="00F979A4"/>
    <w:rsid w:val="00FD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ocId w14:val="5C713450"/>
  <w14:defaultImageDpi w14:val="300"/>
  <w15:chartTrackingRefBased/>
  <w15:docId w15:val="{62279C58-3152-405C-8732-8CB469F7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F0D26"/>
    <w:pPr>
      <w:tabs>
        <w:tab w:val="center" w:pos="4320"/>
        <w:tab w:val="right" w:pos="8640"/>
      </w:tabs>
    </w:pPr>
  </w:style>
  <w:style w:type="paragraph" w:styleId="Footer">
    <w:name w:val="footer"/>
    <w:basedOn w:val="Normal"/>
    <w:semiHidden/>
    <w:rsid w:val="00EF0D26"/>
    <w:pPr>
      <w:tabs>
        <w:tab w:val="center" w:pos="4320"/>
        <w:tab w:val="right" w:pos="8640"/>
      </w:tabs>
    </w:pPr>
  </w:style>
  <w:style w:type="table" w:styleId="TableGrid">
    <w:name w:val="Table Grid"/>
    <w:basedOn w:val="TableNormal"/>
    <w:uiPriority w:val="59"/>
    <w:rsid w:val="00683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93FCD973F86149B0A6CE0625A3CFF7" ma:contentTypeVersion="7" ma:contentTypeDescription="Create a new document." ma:contentTypeScope="" ma:versionID="bf654492827e532e9bd064ab34f363ea">
  <xsd:schema xmlns:xsd="http://www.w3.org/2001/XMLSchema" xmlns:xs="http://www.w3.org/2001/XMLSchema" xmlns:p="http://schemas.microsoft.com/office/2006/metadata/properties" xmlns:ns2="9ff413a8-60ec-488e-a364-cd35c81dc024" targetNamespace="http://schemas.microsoft.com/office/2006/metadata/properties" ma:root="true" ma:fieldsID="656276d5c13a17fc80c9f5e7edd946d6" ns2:_="">
    <xsd:import namespace="9ff413a8-60ec-488e-a364-cd35c81dc0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413a8-60ec-488e-a364-cd35c81dc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84F22-0B77-4378-8D86-34593C909542}">
  <ds:schemaRefs>
    <ds:schemaRef ds:uri="http://schemas.microsoft.com/sharepoint/v3/contenttype/forms"/>
  </ds:schemaRefs>
</ds:datastoreItem>
</file>

<file path=customXml/itemProps2.xml><?xml version="1.0" encoding="utf-8"?>
<ds:datastoreItem xmlns:ds="http://schemas.openxmlformats.org/officeDocument/2006/customXml" ds:itemID="{158D8AB2-754F-469E-8743-2BC16406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413a8-60ec-488e-a364-cd35c81dc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1C4C0-A7C6-471E-BC39-A04C9CBEE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Hallmark Cards, Inc.</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Hallmark User</dc:creator>
  <cp:keywords/>
  <cp:lastModifiedBy>Amy Blomme</cp:lastModifiedBy>
  <cp:revision>3</cp:revision>
  <cp:lastPrinted>2018-12-19T21:53:00Z</cp:lastPrinted>
  <dcterms:created xsi:type="dcterms:W3CDTF">2024-10-02T18:01:00Z</dcterms:created>
  <dcterms:modified xsi:type="dcterms:W3CDTF">2024-10-02T18:02:00Z</dcterms:modified>
</cp:coreProperties>
</file>